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63" w:rsidRDefault="00736363" w:rsidP="00522EFF">
      <w:pPr>
        <w:jc w:val="center"/>
        <w:rPr>
          <w:rFonts w:ascii="Arial" w:hAnsi="Arial" w:cs="Arial"/>
          <w:b/>
          <w:sz w:val="28"/>
          <w:szCs w:val="28"/>
        </w:rPr>
      </w:pPr>
    </w:p>
    <w:p w:rsidR="00736363" w:rsidRPr="00B6066B" w:rsidRDefault="00016B69" w:rsidP="00522E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Healthy Relationships - Quotes</w:t>
      </w:r>
      <w:r w:rsidR="00276A4C" w:rsidRPr="00B6066B">
        <w:rPr>
          <w:rFonts w:ascii="Arial" w:hAnsi="Arial" w:cs="Arial"/>
          <w:b/>
          <w:sz w:val="32"/>
          <w:szCs w:val="32"/>
        </w:rPr>
        <w:t xml:space="preserve"> Activity</w:t>
      </w:r>
    </w:p>
    <w:p w:rsidR="00016B69" w:rsidRDefault="00016B69" w:rsidP="00522EFF">
      <w:pPr>
        <w:rPr>
          <w:rFonts w:ascii="Arial" w:hAnsi="Arial" w:cs="Arial"/>
          <w:b/>
          <w:sz w:val="32"/>
          <w:szCs w:val="32"/>
        </w:rPr>
      </w:pPr>
    </w:p>
    <w:p w:rsidR="002E3377" w:rsidRDefault="002E3377" w:rsidP="00522EFF">
      <w:pPr>
        <w:rPr>
          <w:rFonts w:ascii="Arial" w:hAnsi="Arial" w:cs="Arial"/>
          <w:b/>
          <w:sz w:val="32"/>
          <w:szCs w:val="32"/>
        </w:rPr>
      </w:pPr>
      <w:r w:rsidRPr="00B6066B">
        <w:rPr>
          <w:rFonts w:ascii="Arial" w:hAnsi="Arial" w:cs="Arial"/>
          <w:b/>
          <w:sz w:val="32"/>
          <w:szCs w:val="32"/>
        </w:rPr>
        <w:t>‘</w:t>
      </w:r>
      <w:r w:rsidR="00736363" w:rsidRPr="00B6066B">
        <w:rPr>
          <w:rFonts w:ascii="Arial" w:hAnsi="Arial" w:cs="Arial"/>
          <w:b/>
          <w:sz w:val="32"/>
          <w:szCs w:val="32"/>
        </w:rPr>
        <w:t>Stop</w:t>
      </w:r>
      <w:r w:rsidRPr="00B6066B">
        <w:rPr>
          <w:rFonts w:ascii="Arial" w:hAnsi="Arial" w:cs="Arial"/>
          <w:b/>
          <w:sz w:val="32"/>
          <w:szCs w:val="32"/>
        </w:rPr>
        <w:t>, Pause, Play’</w:t>
      </w:r>
    </w:p>
    <w:p w:rsidR="007670AF" w:rsidRDefault="007670AF" w:rsidP="002E3377">
      <w:pPr>
        <w:rPr>
          <w:rFonts w:ascii="Arial" w:hAnsi="Arial" w:cs="Arial"/>
          <w:b/>
          <w:sz w:val="28"/>
          <w:szCs w:val="28"/>
        </w:rPr>
      </w:pPr>
    </w:p>
    <w:p w:rsidR="002E3377" w:rsidRPr="009428D0" w:rsidRDefault="002E3377" w:rsidP="002E3377">
      <w:pPr>
        <w:rPr>
          <w:rFonts w:ascii="Arial" w:hAnsi="Arial" w:cs="Arial"/>
          <w:sz w:val="28"/>
          <w:szCs w:val="28"/>
        </w:rPr>
      </w:pPr>
      <w:r w:rsidRPr="009428D0">
        <w:rPr>
          <w:rFonts w:ascii="Arial" w:hAnsi="Arial" w:cs="Arial"/>
          <w:b/>
          <w:sz w:val="28"/>
          <w:szCs w:val="28"/>
        </w:rPr>
        <w:t>15 minutes: Ask the group</w:t>
      </w:r>
      <w:r w:rsidRPr="009428D0">
        <w:rPr>
          <w:rFonts w:ascii="Arial" w:hAnsi="Arial" w:cs="Arial"/>
          <w:sz w:val="28"/>
          <w:szCs w:val="28"/>
        </w:rPr>
        <w:t xml:space="preserve"> to split into small groups and give each group a set of </w:t>
      </w:r>
      <w:r w:rsidR="00016B69">
        <w:rPr>
          <w:rFonts w:ascii="Arial" w:hAnsi="Arial" w:cs="Arial"/>
          <w:sz w:val="28"/>
          <w:szCs w:val="28"/>
        </w:rPr>
        <w:t xml:space="preserve">quote </w:t>
      </w:r>
      <w:r w:rsidRPr="009428D0">
        <w:rPr>
          <w:rFonts w:ascii="Arial" w:hAnsi="Arial" w:cs="Arial"/>
          <w:sz w:val="28"/>
          <w:szCs w:val="28"/>
        </w:rPr>
        <w:t>cards</w:t>
      </w:r>
      <w:r w:rsidR="00736363" w:rsidRPr="009428D0">
        <w:rPr>
          <w:rFonts w:ascii="Arial" w:hAnsi="Arial" w:cs="Arial"/>
          <w:sz w:val="28"/>
          <w:szCs w:val="28"/>
        </w:rPr>
        <w:t xml:space="preserve"> </w:t>
      </w:r>
      <w:r w:rsidRPr="009428D0">
        <w:rPr>
          <w:rFonts w:ascii="Arial" w:hAnsi="Arial" w:cs="Arial"/>
          <w:sz w:val="28"/>
          <w:szCs w:val="28"/>
        </w:rPr>
        <w:t xml:space="preserve">and a Pause, Play, Stop </w:t>
      </w:r>
      <w:r w:rsidR="00867C7F" w:rsidRPr="009428D0">
        <w:rPr>
          <w:rFonts w:ascii="Arial" w:hAnsi="Arial" w:cs="Arial"/>
          <w:sz w:val="28"/>
          <w:szCs w:val="28"/>
        </w:rPr>
        <w:t>sheet (</w:t>
      </w:r>
      <w:r w:rsidR="009428D0">
        <w:rPr>
          <w:rFonts w:ascii="Arial" w:hAnsi="Arial" w:cs="Arial"/>
          <w:b/>
          <w:sz w:val="28"/>
          <w:szCs w:val="28"/>
        </w:rPr>
        <w:t>See a</w:t>
      </w:r>
      <w:r w:rsidRPr="009428D0">
        <w:rPr>
          <w:rFonts w:ascii="Arial" w:hAnsi="Arial" w:cs="Arial"/>
          <w:b/>
          <w:sz w:val="28"/>
          <w:szCs w:val="28"/>
        </w:rPr>
        <w:t>ppendix 1).</w:t>
      </w:r>
      <w:r w:rsidRPr="009428D0">
        <w:rPr>
          <w:rFonts w:ascii="Arial" w:hAnsi="Arial" w:cs="Arial"/>
          <w:sz w:val="28"/>
          <w:szCs w:val="28"/>
        </w:rPr>
        <w:t xml:space="preserve"> The cards </w:t>
      </w:r>
      <w:r w:rsidR="00016B69">
        <w:rPr>
          <w:rFonts w:ascii="Arial" w:hAnsi="Arial" w:cs="Arial"/>
          <w:sz w:val="28"/>
          <w:szCs w:val="28"/>
        </w:rPr>
        <w:t>are quotes from relationship situations</w:t>
      </w:r>
      <w:r w:rsidRPr="009428D0">
        <w:rPr>
          <w:rFonts w:ascii="Arial" w:hAnsi="Arial" w:cs="Arial"/>
          <w:sz w:val="28"/>
          <w:szCs w:val="28"/>
        </w:rPr>
        <w:t>. The group’s task is to place each card beside the ‘pl</w:t>
      </w:r>
      <w:r w:rsidR="00736363" w:rsidRPr="009428D0">
        <w:rPr>
          <w:rFonts w:ascii="Arial" w:hAnsi="Arial" w:cs="Arial"/>
          <w:sz w:val="28"/>
          <w:szCs w:val="28"/>
        </w:rPr>
        <w:t>ay, pause or stop’ signs. Encourage them to discuss each one and to decide as a group.</w:t>
      </w:r>
      <w:r w:rsidRPr="009428D0">
        <w:rPr>
          <w:rFonts w:ascii="Arial" w:hAnsi="Arial" w:cs="Arial"/>
          <w:sz w:val="28"/>
          <w:szCs w:val="28"/>
        </w:rPr>
        <w:t xml:space="preserve"> </w:t>
      </w:r>
    </w:p>
    <w:p w:rsidR="007670AF" w:rsidRDefault="007670AF" w:rsidP="002E3377">
      <w:pPr>
        <w:rPr>
          <w:rFonts w:ascii="Arial" w:hAnsi="Arial" w:cs="Arial"/>
          <w:b/>
          <w:sz w:val="28"/>
          <w:szCs w:val="28"/>
        </w:rPr>
      </w:pPr>
    </w:p>
    <w:p w:rsidR="002E3377" w:rsidRPr="009428D0" w:rsidRDefault="002E3377" w:rsidP="002E3377">
      <w:pPr>
        <w:rPr>
          <w:rFonts w:ascii="Arial" w:hAnsi="Arial" w:cs="Arial"/>
          <w:b/>
          <w:sz w:val="28"/>
          <w:szCs w:val="28"/>
        </w:rPr>
      </w:pPr>
      <w:r w:rsidRPr="009428D0">
        <w:rPr>
          <w:rFonts w:ascii="Arial" w:hAnsi="Arial" w:cs="Arial"/>
          <w:b/>
          <w:sz w:val="28"/>
          <w:szCs w:val="28"/>
        </w:rPr>
        <w:t xml:space="preserve">Explain </w:t>
      </w:r>
      <w:r w:rsidR="00736363" w:rsidRPr="009428D0">
        <w:rPr>
          <w:rFonts w:ascii="Arial" w:hAnsi="Arial" w:cs="Arial"/>
          <w:b/>
          <w:sz w:val="28"/>
          <w:szCs w:val="28"/>
        </w:rPr>
        <w:t xml:space="preserve">to the group </w:t>
      </w:r>
      <w:r w:rsidRPr="009428D0">
        <w:rPr>
          <w:rFonts w:ascii="Arial" w:hAnsi="Arial" w:cs="Arial"/>
          <w:b/>
          <w:sz w:val="28"/>
          <w:szCs w:val="28"/>
        </w:rPr>
        <w:t>that:</w:t>
      </w:r>
    </w:p>
    <w:p w:rsidR="002E3377" w:rsidRPr="00B6066B" w:rsidRDefault="002E3377" w:rsidP="002E3377">
      <w:pPr>
        <w:rPr>
          <w:rFonts w:ascii="Arial" w:hAnsi="Arial" w:cs="Arial"/>
          <w:sz w:val="28"/>
          <w:szCs w:val="28"/>
        </w:rPr>
      </w:pPr>
      <w:r w:rsidRPr="00B6066B">
        <w:rPr>
          <w:rFonts w:ascii="Arial" w:hAnsi="Arial" w:cs="Arial"/>
          <w:b/>
          <w:sz w:val="28"/>
          <w:szCs w:val="28"/>
        </w:rPr>
        <w:t>‘Play’</w:t>
      </w:r>
      <w:r w:rsidR="00016B69">
        <w:rPr>
          <w:rFonts w:ascii="Arial" w:hAnsi="Arial" w:cs="Arial"/>
          <w:sz w:val="28"/>
          <w:szCs w:val="28"/>
        </w:rPr>
        <w:t xml:space="preserve"> means that this looks like a healthy </w:t>
      </w:r>
      <w:proofErr w:type="gramStart"/>
      <w:r w:rsidR="00016B69">
        <w:rPr>
          <w:rFonts w:ascii="Arial" w:hAnsi="Arial" w:cs="Arial"/>
          <w:sz w:val="28"/>
          <w:szCs w:val="28"/>
        </w:rPr>
        <w:t>situation,</w:t>
      </w:r>
      <w:proofErr w:type="gramEnd"/>
      <w:r w:rsidR="00016B69">
        <w:rPr>
          <w:rFonts w:ascii="Arial" w:hAnsi="Arial" w:cs="Arial"/>
          <w:sz w:val="28"/>
          <w:szCs w:val="28"/>
        </w:rPr>
        <w:t xml:space="preserve"> keep doing what you’re doing!</w:t>
      </w:r>
    </w:p>
    <w:p w:rsidR="002E3377" w:rsidRPr="00B6066B" w:rsidRDefault="002E3377" w:rsidP="002E3377">
      <w:pPr>
        <w:rPr>
          <w:rFonts w:ascii="Arial" w:hAnsi="Arial" w:cs="Arial"/>
          <w:sz w:val="28"/>
          <w:szCs w:val="28"/>
        </w:rPr>
      </w:pPr>
      <w:r w:rsidRPr="00B6066B">
        <w:rPr>
          <w:rFonts w:ascii="Arial" w:hAnsi="Arial" w:cs="Arial"/>
          <w:b/>
          <w:sz w:val="28"/>
          <w:szCs w:val="28"/>
        </w:rPr>
        <w:t>‘Pause’</w:t>
      </w:r>
      <w:r w:rsidRPr="00B6066B">
        <w:rPr>
          <w:rFonts w:ascii="Arial" w:hAnsi="Arial" w:cs="Arial"/>
          <w:sz w:val="28"/>
          <w:szCs w:val="28"/>
        </w:rPr>
        <w:t xml:space="preserve"> </w:t>
      </w:r>
      <w:r w:rsidR="00736363" w:rsidRPr="00B6066B">
        <w:rPr>
          <w:rFonts w:ascii="Arial" w:hAnsi="Arial" w:cs="Arial"/>
          <w:sz w:val="28"/>
          <w:szCs w:val="28"/>
        </w:rPr>
        <w:t xml:space="preserve">means </w:t>
      </w:r>
      <w:r w:rsidR="00016B69">
        <w:rPr>
          <w:rFonts w:ascii="Arial" w:hAnsi="Arial" w:cs="Arial"/>
          <w:sz w:val="28"/>
          <w:szCs w:val="28"/>
        </w:rPr>
        <w:t>that it’s not clear whether this demonstrates a healthy</w:t>
      </w:r>
      <w:r w:rsidRPr="00B6066B">
        <w:rPr>
          <w:rFonts w:ascii="Arial" w:hAnsi="Arial" w:cs="Arial"/>
          <w:sz w:val="28"/>
          <w:szCs w:val="28"/>
        </w:rPr>
        <w:t xml:space="preserve"> </w:t>
      </w:r>
      <w:r w:rsidR="00016B69">
        <w:rPr>
          <w:rFonts w:ascii="Arial" w:hAnsi="Arial" w:cs="Arial"/>
          <w:sz w:val="28"/>
          <w:szCs w:val="28"/>
        </w:rPr>
        <w:t xml:space="preserve">situation so proceed with caution. </w:t>
      </w:r>
    </w:p>
    <w:p w:rsidR="002E3377" w:rsidRPr="00B6066B" w:rsidRDefault="002E3377" w:rsidP="002E3377">
      <w:pPr>
        <w:rPr>
          <w:rFonts w:ascii="Arial" w:hAnsi="Arial" w:cs="Arial"/>
          <w:sz w:val="28"/>
          <w:szCs w:val="28"/>
        </w:rPr>
      </w:pPr>
      <w:r w:rsidRPr="00B6066B">
        <w:rPr>
          <w:rFonts w:ascii="Arial" w:hAnsi="Arial" w:cs="Arial"/>
          <w:b/>
          <w:sz w:val="28"/>
          <w:szCs w:val="28"/>
        </w:rPr>
        <w:t>‘Stop’</w:t>
      </w:r>
      <w:r w:rsidRPr="00B6066B">
        <w:rPr>
          <w:rFonts w:ascii="Arial" w:hAnsi="Arial" w:cs="Arial"/>
          <w:sz w:val="28"/>
          <w:szCs w:val="28"/>
        </w:rPr>
        <w:t xml:space="preserve"> means </w:t>
      </w:r>
      <w:r w:rsidR="00016B69">
        <w:rPr>
          <w:rFonts w:ascii="Arial" w:hAnsi="Arial" w:cs="Arial"/>
          <w:sz w:val="28"/>
          <w:szCs w:val="28"/>
        </w:rPr>
        <w:t>that this quote seems worrying – a sex/relationship ‘red flag’.</w:t>
      </w:r>
    </w:p>
    <w:p w:rsidR="00B6066B" w:rsidRDefault="00B6066B" w:rsidP="002E33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Give them </w:t>
      </w:r>
      <w:r w:rsidRPr="009428D0">
        <w:rPr>
          <w:rFonts w:ascii="Arial" w:hAnsi="Arial" w:cs="Arial"/>
          <w:b/>
          <w:sz w:val="28"/>
          <w:szCs w:val="28"/>
        </w:rPr>
        <w:t xml:space="preserve">10- 15 </w:t>
      </w:r>
      <w:r w:rsidR="00736363" w:rsidRPr="009428D0">
        <w:rPr>
          <w:rFonts w:ascii="Arial" w:hAnsi="Arial" w:cs="Arial"/>
          <w:b/>
          <w:sz w:val="28"/>
          <w:szCs w:val="28"/>
        </w:rPr>
        <w:t>minutes</w:t>
      </w:r>
      <w:r w:rsidR="002E3377" w:rsidRPr="00B6066B">
        <w:rPr>
          <w:rFonts w:ascii="Arial" w:hAnsi="Arial" w:cs="Arial"/>
          <w:sz w:val="28"/>
          <w:szCs w:val="28"/>
        </w:rPr>
        <w:t xml:space="preserve"> to do this part</w:t>
      </w:r>
      <w:r w:rsidR="009428D0">
        <w:rPr>
          <w:rFonts w:ascii="Arial" w:hAnsi="Arial" w:cs="Arial"/>
          <w:sz w:val="28"/>
          <w:szCs w:val="28"/>
        </w:rPr>
        <w:t>.</w:t>
      </w:r>
    </w:p>
    <w:p w:rsidR="007670AF" w:rsidRDefault="007670AF" w:rsidP="002E3377">
      <w:pPr>
        <w:rPr>
          <w:rFonts w:ascii="Arial" w:hAnsi="Arial" w:cs="Arial"/>
          <w:b/>
          <w:sz w:val="28"/>
          <w:szCs w:val="28"/>
        </w:rPr>
      </w:pPr>
    </w:p>
    <w:p w:rsidR="00016B69" w:rsidRPr="00016B69" w:rsidRDefault="00736363" w:rsidP="00016B69">
      <w:pPr>
        <w:rPr>
          <w:rFonts w:ascii="Arial" w:hAnsi="Arial" w:cs="Arial"/>
          <w:sz w:val="28"/>
          <w:szCs w:val="28"/>
        </w:rPr>
      </w:pPr>
      <w:r w:rsidRPr="00016B69">
        <w:rPr>
          <w:rFonts w:ascii="Arial" w:hAnsi="Arial" w:cs="Arial"/>
          <w:b/>
          <w:sz w:val="28"/>
          <w:szCs w:val="28"/>
        </w:rPr>
        <w:t>Once</w:t>
      </w:r>
      <w:r w:rsidRPr="00016B69">
        <w:rPr>
          <w:rFonts w:ascii="Arial" w:hAnsi="Arial" w:cs="Arial"/>
          <w:sz w:val="28"/>
          <w:szCs w:val="28"/>
        </w:rPr>
        <w:t xml:space="preserve"> the groups have placed </w:t>
      </w:r>
      <w:r w:rsidR="00016B69" w:rsidRPr="00016B69">
        <w:rPr>
          <w:rFonts w:ascii="Arial" w:hAnsi="Arial" w:cs="Arial"/>
          <w:sz w:val="28"/>
          <w:szCs w:val="28"/>
        </w:rPr>
        <w:t>the quotes on the relevant signs, come back to the big group. Have each group read out which ones they felt were the most/least healthy and reflect on why they thought this. Thinking about their least healthy, what would they say to a young person who said this statement to them during a class or a one-to-one?</w:t>
      </w:r>
    </w:p>
    <w:p w:rsidR="00016B69" w:rsidRPr="00016B69" w:rsidRDefault="00016B69" w:rsidP="00016B69">
      <w:pPr>
        <w:rPr>
          <w:rFonts w:ascii="Arial" w:hAnsi="Arial" w:cs="Arial"/>
          <w:sz w:val="28"/>
          <w:szCs w:val="28"/>
        </w:rPr>
      </w:pPr>
      <w:r w:rsidRPr="00016B69">
        <w:rPr>
          <w:rFonts w:ascii="Arial" w:hAnsi="Arial" w:cs="Arial"/>
          <w:sz w:val="28"/>
          <w:szCs w:val="28"/>
        </w:rPr>
        <w:t xml:space="preserve">Unpick what might make it easier for people to identify signs of more/less healthy scenarios during an activity but at times, more difficult to respond to these signs in ‘real life’ relationships. </w:t>
      </w:r>
    </w:p>
    <w:p w:rsidR="003708B6" w:rsidRDefault="003708B6" w:rsidP="002E3377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:rsidR="002E3377" w:rsidRPr="003708B6" w:rsidRDefault="002E3377" w:rsidP="002E3377">
      <w:pPr>
        <w:pStyle w:val="NormalWeb"/>
        <w:rPr>
          <w:rFonts w:ascii="Comic Sans MS" w:hAnsi="Comic Sans MS"/>
          <w:color w:val="000000"/>
          <w:sz w:val="32"/>
          <w:szCs w:val="32"/>
        </w:rPr>
      </w:pPr>
    </w:p>
    <w:p w:rsidR="002E3377" w:rsidRPr="003708B6" w:rsidRDefault="002E3377" w:rsidP="002E3377">
      <w:pPr>
        <w:rPr>
          <w:rFonts w:ascii="Comic Sans MS" w:hAnsi="Comic Sans MS" w:cs="Times New Roman"/>
          <w:color w:val="000000"/>
          <w:sz w:val="32"/>
          <w:szCs w:val="32"/>
          <w:lang w:eastAsia="en-GB"/>
        </w:rPr>
      </w:pPr>
      <w:r w:rsidRPr="003708B6">
        <w:rPr>
          <w:rFonts w:ascii="Comic Sans MS" w:hAnsi="Comic Sans MS"/>
          <w:color w:val="000000"/>
          <w:sz w:val="32"/>
          <w:szCs w:val="32"/>
        </w:rPr>
        <w:br w:type="page"/>
      </w:r>
    </w:p>
    <w:p w:rsidR="00276A4C" w:rsidRDefault="00276A4C" w:rsidP="002E3377">
      <w:pPr>
        <w:pStyle w:val="NormalWeb"/>
        <w:rPr>
          <w:rFonts w:ascii="Comic Sans MS" w:hAnsi="Comic Sans MS"/>
          <w:color w:val="000000"/>
        </w:rPr>
      </w:pPr>
    </w:p>
    <w:p w:rsidR="002E3377" w:rsidRPr="00D7767D" w:rsidRDefault="00276A4C" w:rsidP="002E337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D7767D">
        <w:rPr>
          <w:rFonts w:ascii="Arial" w:hAnsi="Arial" w:cs="Arial"/>
          <w:b/>
          <w:color w:val="000000"/>
          <w:sz w:val="28"/>
          <w:szCs w:val="28"/>
        </w:rPr>
        <w:t>Appendix 1</w:t>
      </w:r>
    </w:p>
    <w:p w:rsidR="00736363" w:rsidRPr="00D7767D" w:rsidRDefault="00736363" w:rsidP="002E337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D7767D" w:rsidRDefault="00736363" w:rsidP="002E337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D7767D">
        <w:rPr>
          <w:rFonts w:ascii="Arial" w:hAnsi="Arial" w:cs="Arial"/>
          <w:b/>
          <w:color w:val="000000"/>
          <w:sz w:val="28"/>
          <w:szCs w:val="28"/>
        </w:rPr>
        <w:t>Photocopy cards and do enough sets for each small group.</w:t>
      </w:r>
    </w:p>
    <w:p w:rsidR="00D7767D" w:rsidRDefault="00D7767D" w:rsidP="002E337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D7767D" w:rsidRDefault="00D7767D" w:rsidP="002E337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D7767D" w:rsidRDefault="00D7767D" w:rsidP="002E337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D7767D" w:rsidRPr="00D7767D" w:rsidRDefault="00D7767D" w:rsidP="002E3377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016B69" w:rsidRDefault="00016B69" w:rsidP="002E3377">
      <w:pPr>
        <w:pStyle w:val="NormalWeb"/>
        <w:rPr>
          <w:rFonts w:ascii="Comic Sans MS" w:hAnsi="Comic Sans MS"/>
          <w:color w:val="000000"/>
        </w:rPr>
      </w:pPr>
    </w:p>
    <w:tbl>
      <w:tblPr>
        <w:tblStyle w:val="TableGrid"/>
        <w:tblpPr w:leftFromText="180" w:rightFromText="180" w:vertAnchor="text" w:horzAnchor="margin" w:tblpY="-219"/>
        <w:tblW w:w="1020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/>
      </w:tblPr>
      <w:tblGrid>
        <w:gridCol w:w="10205"/>
      </w:tblGrid>
      <w:tr w:rsidR="00016B69" w:rsidTr="00D7767D">
        <w:trPr>
          <w:trHeight w:val="1701"/>
        </w:trPr>
        <w:tc>
          <w:tcPr>
            <w:tcW w:w="10205" w:type="dxa"/>
            <w:vAlign w:val="center"/>
          </w:tcPr>
          <w:p w:rsidR="00016B69" w:rsidRPr="00541E1A" w:rsidRDefault="00016B69" w:rsidP="00D7767D">
            <w:pPr>
              <w:ind w:left="-284" w:right="-330"/>
              <w:jc w:val="center"/>
              <w:rPr>
                <w:rFonts w:ascii="Century Gothic" w:hAnsi="Century Gothic"/>
                <w:b/>
                <w:color w:val="7030A0"/>
                <w:sz w:val="36"/>
                <w:szCs w:val="36"/>
              </w:rPr>
            </w:pPr>
            <w:r w:rsidRPr="00541E1A">
              <w:rPr>
                <w:rFonts w:ascii="Century Gothic" w:hAnsi="Century Gothic"/>
                <w:b/>
                <w:color w:val="7030A0"/>
                <w:sz w:val="36"/>
                <w:szCs w:val="36"/>
              </w:rPr>
              <w:t>“I don't think I'll ever want to have sex-</w:t>
            </w:r>
            <w:r>
              <w:rPr>
                <w:rFonts w:ascii="Century Gothic" w:hAnsi="Century Gothic"/>
                <w:b/>
                <w:color w:val="7030A0"/>
                <w:sz w:val="36"/>
                <w:szCs w:val="36"/>
              </w:rPr>
              <w:t xml:space="preserve"> 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36"/>
              </w:rPr>
              <w:t>some people say that'll change when I'm older, but I think I'm asexual.”</w:t>
            </w:r>
          </w:p>
        </w:tc>
      </w:tr>
      <w:tr w:rsidR="00016B69" w:rsidTr="00D7767D">
        <w:trPr>
          <w:trHeight w:val="1701"/>
        </w:trPr>
        <w:tc>
          <w:tcPr>
            <w:tcW w:w="10205" w:type="dxa"/>
            <w:vAlign w:val="center"/>
          </w:tcPr>
          <w:p w:rsidR="00016B69" w:rsidRPr="00541E1A" w:rsidRDefault="00016B69" w:rsidP="00D7767D">
            <w:pPr>
              <w:tabs>
                <w:tab w:val="left" w:pos="4740"/>
              </w:tabs>
              <w:ind w:right="33"/>
              <w:jc w:val="center"/>
              <w:rPr>
                <w:rFonts w:ascii="Century Gothic" w:hAnsi="Century Gothic"/>
                <w:b/>
                <w:color w:val="7030A0"/>
                <w:sz w:val="36"/>
                <w:szCs w:val="52"/>
              </w:rPr>
            </w:pP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“He said as long as </w:t>
            </w:r>
            <w:proofErr w:type="gramStart"/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I’m</w:t>
            </w:r>
            <w:proofErr w:type="gramEnd"/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on the pill he didn’t need to wear a condom – he said only people who ‘sleep around’ get STIs.”</w:t>
            </w:r>
          </w:p>
        </w:tc>
      </w:tr>
      <w:tr w:rsidR="00016B69" w:rsidTr="00D7767D">
        <w:trPr>
          <w:trHeight w:val="1701"/>
        </w:trPr>
        <w:tc>
          <w:tcPr>
            <w:tcW w:w="10205" w:type="dxa"/>
            <w:vAlign w:val="center"/>
          </w:tcPr>
          <w:p w:rsidR="00016B69" w:rsidRPr="00541E1A" w:rsidRDefault="00016B69" w:rsidP="00D7767D">
            <w:pPr>
              <w:jc w:val="center"/>
              <w:rPr>
                <w:sz w:val="14"/>
              </w:rPr>
            </w:pPr>
          </w:p>
          <w:p w:rsidR="00016B69" w:rsidRPr="00541E1A" w:rsidRDefault="00016B69" w:rsidP="00D7767D">
            <w:pPr>
              <w:ind w:right="33"/>
              <w:jc w:val="center"/>
              <w:rPr>
                <w:rFonts w:ascii="Century Gothic" w:hAnsi="Century Gothic"/>
                <w:b/>
                <w:color w:val="7030A0"/>
                <w:sz w:val="2"/>
                <w:szCs w:val="52"/>
              </w:rPr>
            </w:pP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“He said 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giving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him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a blow job would be a great way to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show him I cared.”</w:t>
            </w:r>
          </w:p>
        </w:tc>
      </w:tr>
      <w:tr w:rsidR="00016B69" w:rsidTr="00D7767D">
        <w:trPr>
          <w:trHeight w:val="1701"/>
        </w:trPr>
        <w:tc>
          <w:tcPr>
            <w:tcW w:w="10205" w:type="dxa"/>
            <w:vAlign w:val="center"/>
          </w:tcPr>
          <w:p w:rsidR="00016B69" w:rsidRDefault="00016B69" w:rsidP="00D7767D">
            <w:pPr>
              <w:jc w:val="center"/>
            </w:pPr>
          </w:p>
          <w:p w:rsidR="00016B69" w:rsidRPr="00541E1A" w:rsidRDefault="00016B69" w:rsidP="00D7767D">
            <w:pPr>
              <w:ind w:right="33"/>
              <w:jc w:val="center"/>
              <w:rPr>
                <w:rFonts w:ascii="Century Gothic" w:hAnsi="Century Gothic"/>
                <w:b/>
                <w:color w:val="7030A0"/>
                <w:sz w:val="36"/>
                <w:szCs w:val="52"/>
              </w:rPr>
            </w:pP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“They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told me 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t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he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y were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nervous, and didn’t feel like 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t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he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y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knew what 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t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he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y were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doing – that made me feel 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a bit better since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I was nervous too!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”</w:t>
            </w:r>
          </w:p>
        </w:tc>
      </w:tr>
      <w:tr w:rsidR="00016B69" w:rsidTr="00D7767D">
        <w:trPr>
          <w:trHeight w:val="1701"/>
        </w:trPr>
        <w:tc>
          <w:tcPr>
            <w:tcW w:w="10205" w:type="dxa"/>
            <w:vAlign w:val="center"/>
          </w:tcPr>
          <w:p w:rsidR="00016B69" w:rsidRPr="00541E1A" w:rsidRDefault="00016B69" w:rsidP="00D7767D">
            <w:pPr>
              <w:ind w:left="-284" w:right="-330"/>
              <w:jc w:val="center"/>
              <w:rPr>
                <w:rFonts w:ascii="Century Gothic" w:hAnsi="Century Gothic"/>
                <w:b/>
                <w:color w:val="7030A0"/>
                <w:szCs w:val="52"/>
              </w:rPr>
            </w:pPr>
          </w:p>
          <w:p w:rsidR="00016B69" w:rsidRPr="00541E1A" w:rsidRDefault="00016B69" w:rsidP="00D7767D">
            <w:pPr>
              <w:ind w:right="33"/>
              <w:jc w:val="center"/>
              <w:rPr>
                <w:rFonts w:ascii="Century Gothic" w:hAnsi="Century Gothic"/>
                <w:b/>
                <w:color w:val="7030A0"/>
                <w:sz w:val="8"/>
                <w:szCs w:val="52"/>
              </w:rPr>
            </w:pP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“I didn’t know if they</w:t>
            </w: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liked what I was doing but was too nervous to ask.”</w:t>
            </w:r>
          </w:p>
        </w:tc>
      </w:tr>
      <w:tr w:rsidR="00016B69" w:rsidTr="00D7767D">
        <w:trPr>
          <w:trHeight w:val="1701"/>
        </w:trPr>
        <w:tc>
          <w:tcPr>
            <w:tcW w:w="10205" w:type="dxa"/>
            <w:vAlign w:val="center"/>
          </w:tcPr>
          <w:p w:rsidR="00016B69" w:rsidRDefault="00016B69" w:rsidP="00D7767D">
            <w:pPr>
              <w:jc w:val="center"/>
            </w:pPr>
          </w:p>
          <w:p w:rsidR="00016B69" w:rsidRPr="00EA7D42" w:rsidRDefault="00016B69" w:rsidP="00D7767D">
            <w:pPr>
              <w:ind w:right="33"/>
              <w:jc w:val="center"/>
              <w:rPr>
                <w:rFonts w:ascii="Century Gothic" w:hAnsi="Century Gothic"/>
                <w:b/>
                <w:color w:val="7030A0"/>
                <w:sz w:val="8"/>
                <w:szCs w:val="52"/>
              </w:rPr>
            </w:pP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“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They said they would like to go down on me but only if I would shave my pubic hair off”</w:t>
            </w:r>
          </w:p>
        </w:tc>
      </w:tr>
    </w:tbl>
    <w:p w:rsidR="00016B69" w:rsidRDefault="00016B69" w:rsidP="002E3377">
      <w:pPr>
        <w:pStyle w:val="NormalWeb"/>
        <w:rPr>
          <w:rFonts w:ascii="Comic Sans MS" w:hAnsi="Comic Sans MS"/>
          <w:color w:val="000000"/>
        </w:rPr>
      </w:pPr>
    </w:p>
    <w:p w:rsidR="00276A4C" w:rsidRDefault="00276A4C" w:rsidP="002E3377">
      <w:pPr>
        <w:pStyle w:val="NormalWeb"/>
        <w:rPr>
          <w:rFonts w:ascii="Comic Sans MS" w:hAnsi="Comic Sans MS"/>
          <w:color w:val="000000"/>
        </w:rPr>
      </w:pPr>
    </w:p>
    <w:p w:rsidR="00276A4C" w:rsidRDefault="00276A4C" w:rsidP="002E3377">
      <w:pPr>
        <w:pStyle w:val="NormalWeb"/>
        <w:rPr>
          <w:rFonts w:ascii="Comic Sans MS" w:hAnsi="Comic Sans MS"/>
          <w:color w:val="000000"/>
        </w:rPr>
      </w:pPr>
    </w:p>
    <w:p w:rsidR="00276A4C" w:rsidRDefault="00276A4C" w:rsidP="002E3377">
      <w:pPr>
        <w:pStyle w:val="NormalWeb"/>
        <w:rPr>
          <w:rFonts w:ascii="Comic Sans MS" w:hAnsi="Comic Sans MS"/>
          <w:color w:val="000000"/>
        </w:rPr>
      </w:pPr>
    </w:p>
    <w:p w:rsidR="00276A4C" w:rsidRDefault="00276A4C" w:rsidP="002E3377">
      <w:pPr>
        <w:pStyle w:val="NormalWeb"/>
        <w:rPr>
          <w:rFonts w:ascii="Comic Sans MS" w:hAnsi="Comic Sans MS"/>
          <w:color w:val="000000"/>
        </w:rPr>
      </w:pPr>
    </w:p>
    <w:p w:rsidR="00276A4C" w:rsidRDefault="00276A4C" w:rsidP="002E3377">
      <w:pPr>
        <w:pStyle w:val="NormalWeb"/>
        <w:rPr>
          <w:rFonts w:ascii="Comic Sans MS" w:hAnsi="Comic Sans MS"/>
          <w:color w:val="000000"/>
        </w:rPr>
      </w:pPr>
    </w:p>
    <w:p w:rsidR="00276A4C" w:rsidRDefault="00276A4C" w:rsidP="002E3377">
      <w:pPr>
        <w:pStyle w:val="NormalWeb"/>
        <w:rPr>
          <w:rFonts w:ascii="Comic Sans MS" w:hAnsi="Comic Sans MS"/>
          <w:color w:val="000000"/>
        </w:rPr>
      </w:pPr>
    </w:p>
    <w:p w:rsidR="002E3377" w:rsidRPr="00615122" w:rsidRDefault="002E3377" w:rsidP="002E3377">
      <w:pPr>
        <w:pStyle w:val="NormalWeb"/>
        <w:rPr>
          <w:rFonts w:ascii="Comic Sans MS" w:hAnsi="Comic Sans MS"/>
          <w:color w:val="000000"/>
        </w:rPr>
      </w:pPr>
    </w:p>
    <w:p w:rsidR="00D7767D" w:rsidRDefault="00D7767D" w:rsidP="00276A4C"/>
    <w:p w:rsidR="00D7767D" w:rsidRDefault="00D7767D" w:rsidP="00276A4C"/>
    <w:tbl>
      <w:tblPr>
        <w:tblStyle w:val="TableGrid"/>
        <w:tblpPr w:leftFromText="180" w:rightFromText="180" w:vertAnchor="text" w:horzAnchor="margin" w:tblpY="721"/>
        <w:tblW w:w="1020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/>
      </w:tblPr>
      <w:tblGrid>
        <w:gridCol w:w="10205"/>
      </w:tblGrid>
      <w:tr w:rsidR="00D7767D" w:rsidTr="00D7767D">
        <w:trPr>
          <w:trHeight w:val="1701"/>
        </w:trPr>
        <w:tc>
          <w:tcPr>
            <w:tcW w:w="10205" w:type="dxa"/>
            <w:vAlign w:val="center"/>
          </w:tcPr>
          <w:p w:rsidR="00D7767D" w:rsidRDefault="00D7767D" w:rsidP="00D7767D"/>
          <w:p w:rsidR="00D7767D" w:rsidRPr="00EA7D42" w:rsidRDefault="00D7767D" w:rsidP="00D7767D">
            <w:pPr>
              <w:ind w:right="62"/>
              <w:jc w:val="center"/>
              <w:rPr>
                <w:rFonts w:ascii="Century Gothic" w:hAnsi="Century Gothic"/>
                <w:b/>
                <w:color w:val="7030A0"/>
                <w:sz w:val="14"/>
                <w:szCs w:val="52"/>
              </w:rPr>
            </w:pP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“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We didn’t speak about what we liked doing but we did show each other”</w:t>
            </w:r>
          </w:p>
        </w:tc>
      </w:tr>
      <w:tr w:rsidR="00D7767D" w:rsidTr="00D7767D">
        <w:trPr>
          <w:trHeight w:val="1701"/>
        </w:trPr>
        <w:tc>
          <w:tcPr>
            <w:tcW w:w="10205" w:type="dxa"/>
            <w:vAlign w:val="center"/>
          </w:tcPr>
          <w:p w:rsidR="00D7767D" w:rsidRDefault="00D7767D" w:rsidP="00D7767D">
            <w:pPr>
              <w:jc w:val="center"/>
            </w:pPr>
          </w:p>
          <w:p w:rsidR="00D7767D" w:rsidRPr="00EA7D42" w:rsidRDefault="00D7767D" w:rsidP="00D7767D">
            <w:pPr>
              <w:jc w:val="center"/>
              <w:rPr>
                <w:rFonts w:ascii="Century Gothic" w:hAnsi="Century Gothic"/>
                <w:b/>
                <w:color w:val="7030A0"/>
                <w:sz w:val="36"/>
                <w:szCs w:val="52"/>
              </w:rPr>
            </w:pPr>
            <w:r w:rsidRPr="00541E1A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“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I was nervous to be naked with someone else as I have just come out as trans, but they were open and they helped me be calm and relaxed enough to get into it”</w:t>
            </w:r>
          </w:p>
        </w:tc>
      </w:tr>
      <w:tr w:rsidR="00D7767D" w:rsidTr="00D7767D">
        <w:trPr>
          <w:trHeight w:val="1701"/>
        </w:trPr>
        <w:tc>
          <w:tcPr>
            <w:tcW w:w="10205" w:type="dxa"/>
            <w:vAlign w:val="center"/>
          </w:tcPr>
          <w:p w:rsidR="00D7767D" w:rsidRPr="00EA7D42" w:rsidRDefault="00D7767D" w:rsidP="00D7767D">
            <w:pPr>
              <w:jc w:val="center"/>
              <w:rPr>
                <w:sz w:val="12"/>
              </w:rPr>
            </w:pPr>
          </w:p>
          <w:p w:rsidR="00D7767D" w:rsidRPr="00EA7D42" w:rsidRDefault="00D7767D" w:rsidP="00D7767D">
            <w:pPr>
              <w:ind w:right="62"/>
              <w:jc w:val="center"/>
              <w:rPr>
                <w:rFonts w:ascii="Century Gothic" w:hAnsi="Century Gothic"/>
                <w:b/>
                <w:color w:val="7030A0"/>
                <w:sz w:val="36"/>
                <w:szCs w:val="52"/>
              </w:rPr>
            </w:pPr>
            <w:r w:rsidRPr="00EA7D42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“He had brought condoms, said he wanted to make sure we were safe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 but I thought that was a bit presumptuous!”</w:t>
            </w:r>
          </w:p>
        </w:tc>
      </w:tr>
      <w:tr w:rsidR="00D7767D" w:rsidTr="00D7767D">
        <w:trPr>
          <w:trHeight w:val="1701"/>
        </w:trPr>
        <w:tc>
          <w:tcPr>
            <w:tcW w:w="10205" w:type="dxa"/>
            <w:vAlign w:val="center"/>
          </w:tcPr>
          <w:p w:rsidR="00D7767D" w:rsidRDefault="00D7767D" w:rsidP="00D7767D">
            <w:pPr>
              <w:jc w:val="center"/>
            </w:pPr>
          </w:p>
          <w:p w:rsidR="00D7767D" w:rsidRPr="008E2CF0" w:rsidRDefault="00D7767D" w:rsidP="00D7767D">
            <w:pPr>
              <w:ind w:left="-284" w:right="-330"/>
              <w:jc w:val="center"/>
              <w:rPr>
                <w:rFonts w:ascii="Century Gothic" w:hAnsi="Century Gothic"/>
                <w:b/>
                <w:color w:val="7030A0"/>
                <w:sz w:val="24"/>
                <w:szCs w:val="52"/>
              </w:rPr>
            </w:pPr>
            <w:r w:rsidRPr="008E2CF0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“I was tr</w:t>
            </w:r>
            <w:bookmarkStart w:id="0" w:name="_GoBack"/>
            <w:bookmarkEnd w:id="0"/>
            <w:r w:rsidRPr="008E2CF0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ying to mimic what I’d seen people do online – I really </w:t>
            </w:r>
            <w:r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 xml:space="preserve">liked him and </w:t>
            </w:r>
            <w:r w:rsidRPr="008E2CF0">
              <w:rPr>
                <w:rFonts w:ascii="Century Gothic" w:hAnsi="Century Gothic"/>
                <w:b/>
                <w:color w:val="7030A0"/>
                <w:sz w:val="36"/>
                <w:szCs w:val="52"/>
              </w:rPr>
              <w:t>wanted to impress him.”</w:t>
            </w:r>
          </w:p>
        </w:tc>
      </w:tr>
    </w:tbl>
    <w:p w:rsidR="00B767C6" w:rsidRDefault="00B767C6" w:rsidP="00276A4C"/>
    <w:p w:rsidR="00B767C6" w:rsidRDefault="00B767C6" w:rsidP="00276A4C"/>
    <w:p w:rsidR="00B767C6" w:rsidRDefault="00B767C6" w:rsidP="00276A4C"/>
    <w:p w:rsidR="005952BE" w:rsidRDefault="005952BE">
      <w:r>
        <w:br w:type="page"/>
      </w:r>
    </w:p>
    <w:p w:rsidR="005952BE" w:rsidRDefault="005952BE" w:rsidP="00276A4C"/>
    <w:p w:rsidR="005952BE" w:rsidRDefault="005952BE" w:rsidP="00276A4C"/>
    <w:p w:rsidR="005952BE" w:rsidRDefault="005952BE" w:rsidP="00276A4C"/>
    <w:p w:rsidR="005952BE" w:rsidRDefault="005952BE" w:rsidP="00276A4C"/>
    <w:p w:rsidR="00886BAC" w:rsidRDefault="005952BE" w:rsidP="005952BE">
      <w:r w:rsidRPr="005952BE">
        <w:rPr>
          <w:noProof/>
          <w:lang w:eastAsia="en-GB"/>
        </w:rPr>
        <w:drawing>
          <wp:inline distT="0" distB="0" distL="0" distR="0">
            <wp:extent cx="7015770" cy="4971086"/>
            <wp:effectExtent l="0" t="1047750" r="0" b="1048714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5770" cy="49710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BAC" w:rsidSect="009428D0">
      <w:headerReference w:type="default" r:id="rId8"/>
      <w:footerReference w:type="default" r:id="rId9"/>
      <w:pgSz w:w="11906" w:h="16838"/>
      <w:pgMar w:top="720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69" w:rsidRDefault="00016B69" w:rsidP="002E3377">
      <w:pPr>
        <w:spacing w:after="0" w:line="240" w:lineRule="auto"/>
      </w:pPr>
      <w:r>
        <w:separator/>
      </w:r>
    </w:p>
  </w:endnote>
  <w:endnote w:type="continuationSeparator" w:id="0">
    <w:p w:rsidR="00016B69" w:rsidRDefault="00016B69" w:rsidP="002E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69" w:rsidRDefault="00016B69" w:rsidP="009428D0">
    <w:pPr>
      <w:pStyle w:val="Footer"/>
      <w:tabs>
        <w:tab w:val="right" w:pos="10466"/>
      </w:tabs>
    </w:pPr>
    <w:r>
      <w:t>Thanks to the Junction for their support in the development of this activity</w:t>
    </w:r>
    <w:r w:rsidRPr="00276A4C">
      <w:rPr>
        <w:noProof/>
        <w:lang w:eastAsia="en-GB"/>
      </w:rPr>
      <w:drawing>
        <wp:inline distT="0" distB="0" distL="0" distR="0">
          <wp:extent cx="788670" cy="259080"/>
          <wp:effectExtent l="19050" t="0" r="0" b="0"/>
          <wp:docPr id="4" name="Picture 3" descr="logo_col_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" name="Picture 6" descr="logo_col_web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03" cy="25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69" w:rsidRDefault="00016B69" w:rsidP="002E3377">
      <w:pPr>
        <w:spacing w:after="0" w:line="240" w:lineRule="auto"/>
      </w:pPr>
      <w:r>
        <w:separator/>
      </w:r>
    </w:p>
  </w:footnote>
  <w:footnote w:type="continuationSeparator" w:id="0">
    <w:p w:rsidR="00016B69" w:rsidRDefault="00016B69" w:rsidP="002E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69" w:rsidRDefault="00016B69">
    <w:pPr>
      <w:pStyle w:val="Header"/>
    </w:pPr>
    <w:r>
      <w:rPr>
        <w:noProof/>
        <w:color w:val="1F497D"/>
        <w:lang w:eastAsia="en-GB"/>
      </w:rPr>
      <w:drawing>
        <wp:inline distT="0" distB="0" distL="0" distR="0">
          <wp:extent cx="1036320" cy="381000"/>
          <wp:effectExtent l="19050" t="0" r="0" b="0"/>
          <wp:docPr id="5" name="Picture 4" descr="HRlogo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RlogoPC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Reaching young people through education, information and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1A83"/>
    <w:multiLevelType w:val="hybridMultilevel"/>
    <w:tmpl w:val="10F6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377"/>
    <w:rsid w:val="00016B69"/>
    <w:rsid w:val="00276A4C"/>
    <w:rsid w:val="002B793F"/>
    <w:rsid w:val="002E3377"/>
    <w:rsid w:val="003245F9"/>
    <w:rsid w:val="003708B6"/>
    <w:rsid w:val="00384C99"/>
    <w:rsid w:val="00437508"/>
    <w:rsid w:val="0050241F"/>
    <w:rsid w:val="00522EFF"/>
    <w:rsid w:val="0055337B"/>
    <w:rsid w:val="00581693"/>
    <w:rsid w:val="005952BE"/>
    <w:rsid w:val="00736363"/>
    <w:rsid w:val="007670AF"/>
    <w:rsid w:val="00867C7F"/>
    <w:rsid w:val="00886BAC"/>
    <w:rsid w:val="009428D0"/>
    <w:rsid w:val="00A55A1F"/>
    <w:rsid w:val="00B6066B"/>
    <w:rsid w:val="00B767C6"/>
    <w:rsid w:val="00C028AE"/>
    <w:rsid w:val="00D7767D"/>
    <w:rsid w:val="00D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337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3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377"/>
  </w:style>
  <w:style w:type="paragraph" w:styleId="Footer">
    <w:name w:val="footer"/>
    <w:basedOn w:val="Normal"/>
    <w:link w:val="FooterChar"/>
    <w:uiPriority w:val="99"/>
    <w:semiHidden/>
    <w:unhideWhenUsed/>
    <w:rsid w:val="002E3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377"/>
  </w:style>
  <w:style w:type="paragraph" w:styleId="ListParagraph">
    <w:name w:val="List Paragraph"/>
    <w:basedOn w:val="Normal"/>
    <w:uiPriority w:val="34"/>
    <w:qFormat/>
    <w:rsid w:val="00B6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506.DAB99F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Barr</dc:creator>
  <cp:lastModifiedBy>Rachel Barr</cp:lastModifiedBy>
  <cp:revision>4</cp:revision>
  <cp:lastPrinted>2018-05-08T08:11:00Z</cp:lastPrinted>
  <dcterms:created xsi:type="dcterms:W3CDTF">2018-05-08T07:57:00Z</dcterms:created>
  <dcterms:modified xsi:type="dcterms:W3CDTF">2018-05-08T08:14:00Z</dcterms:modified>
</cp:coreProperties>
</file>